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附件2.  所级教务系统跨所选课业务流程说明</w:t>
      </w:r>
    </w:p>
    <w:p>
      <w:pPr>
        <w:ind w:left="96" w:leftChars="-135" w:hanging="379" w:hangingChars="135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跨所选课业务流程图</w:t>
      </w:r>
    </w:p>
    <w:p>
      <w:pPr>
        <w:ind w:leftChars="-135" w:hanging="283" w:hangingChars="13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903595" cy="586676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58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Chars="-135" w:hanging="283" w:hangingChars="13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注：图中所示，业务过程中虚线部分为系统外操作。</w:t>
      </w:r>
    </w:p>
    <w:p>
      <w:pPr>
        <w:ind w:leftChars="-135" w:hanging="283" w:hangingChars="135"/>
        <w:rPr>
          <w:rFonts w:ascii="Times New Roman" w:hAnsi="Times New Roman" w:eastAsia="宋体" w:cs="Times New Roman"/>
          <w:szCs w:val="21"/>
        </w:rPr>
      </w:pPr>
    </w:p>
    <w:p>
      <w:pPr>
        <w:ind w:left="95" w:leftChars="-135" w:hanging="378" w:hangingChars="135"/>
        <w:rPr>
          <w:rFonts w:ascii="Times New Roman" w:hAnsi="Times New Roman" w:eastAsia="宋体" w:cs="Times New Roman"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>业务流程说明：</w:t>
      </w:r>
    </w:p>
    <w:p>
      <w:pPr>
        <w:ind w:left="-2" w:leftChars="-1" w:firstLine="467" w:firstLineChars="167"/>
        <w:rPr>
          <w:rFonts w:ascii="Times New Roman" w:hAnsi="Times New Roman" w:eastAsia="宋体" w:cs="Times New Roman"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>第1步：所内开课：开课单位增加所内开课信息。操作路径：课程管理</w:t>
      </w:r>
      <w:r>
        <w:rPr>
          <w:rFonts w:ascii="Times New Roman" w:hAnsi="Times New Roman" w:eastAsia="宋体" w:cs="Times New Roman"/>
          <w:sz w:val="28"/>
          <w:szCs w:val="21"/>
        </w:rPr>
        <w:sym w:font="Wingdings" w:char="F0E0"/>
      </w:r>
      <w:r>
        <w:rPr>
          <w:rFonts w:ascii="Times New Roman" w:hAnsi="Times New Roman" w:eastAsia="宋体" w:cs="Times New Roman"/>
          <w:sz w:val="28"/>
          <w:szCs w:val="21"/>
        </w:rPr>
        <w:t>所内开课</w:t>
      </w:r>
      <w:r>
        <w:rPr>
          <w:rFonts w:ascii="Times New Roman" w:hAnsi="Times New Roman" w:eastAsia="宋体" w:cs="Times New Roman"/>
          <w:sz w:val="28"/>
          <w:szCs w:val="21"/>
        </w:rPr>
        <w:sym w:font="Wingdings" w:char="F0E0"/>
      </w:r>
      <w:r>
        <w:rPr>
          <w:rFonts w:ascii="Times New Roman" w:hAnsi="Times New Roman" w:eastAsia="宋体" w:cs="Times New Roman"/>
          <w:sz w:val="28"/>
          <w:szCs w:val="21"/>
        </w:rPr>
        <w:t xml:space="preserve">点击【单个添加】 </w:t>
      </w:r>
    </w:p>
    <w:p>
      <w:pPr>
        <w:ind w:left="-2" w:leftChars="-1" w:firstLine="467" w:firstLineChars="167"/>
        <w:rPr>
          <w:rFonts w:ascii="Times New Roman" w:hAnsi="Times New Roman" w:eastAsia="宋体" w:cs="Times New Roman"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>第2步：课程开放：选课单位向开课单位提出课程开放请求（系统外），开课单位选择课程开放给对应的所。操作路径：选课管理</w:t>
      </w:r>
      <w:r>
        <w:rPr>
          <w:rFonts w:ascii="Times New Roman" w:hAnsi="Times New Roman" w:eastAsia="宋体" w:cs="Times New Roman"/>
          <w:sz w:val="28"/>
          <w:szCs w:val="21"/>
        </w:rPr>
        <w:sym w:font="Wingdings" w:char="F0E0"/>
      </w:r>
      <w:r>
        <w:rPr>
          <w:rFonts w:ascii="Times New Roman" w:hAnsi="Times New Roman" w:eastAsia="宋体" w:cs="Times New Roman"/>
          <w:sz w:val="28"/>
          <w:szCs w:val="21"/>
        </w:rPr>
        <w:t>课程开放</w:t>
      </w:r>
      <w:r>
        <w:rPr>
          <w:rFonts w:ascii="Times New Roman" w:hAnsi="Times New Roman" w:eastAsia="宋体" w:cs="Times New Roman"/>
          <w:sz w:val="28"/>
          <w:szCs w:val="21"/>
        </w:rPr>
        <w:sym w:font="Wingdings" w:char="F0E0"/>
      </w:r>
      <w:r>
        <w:rPr>
          <w:rFonts w:ascii="Times New Roman" w:hAnsi="Times New Roman" w:eastAsia="宋体" w:cs="Times New Roman"/>
          <w:sz w:val="28"/>
          <w:szCs w:val="21"/>
        </w:rPr>
        <w:t>选择开放外所</w:t>
      </w:r>
    </w:p>
    <w:p>
      <w:pPr>
        <w:ind w:left="-2" w:leftChars="-1" w:firstLine="469" w:firstLineChars="167"/>
        <w:rPr>
          <w:rFonts w:ascii="Times New Roman" w:hAnsi="Times New Roman" w:eastAsia="宋体" w:cs="Times New Roman"/>
          <w:b/>
          <w:sz w:val="28"/>
          <w:szCs w:val="21"/>
        </w:rPr>
      </w:pPr>
      <w:r>
        <w:rPr>
          <w:rFonts w:ascii="Times New Roman" w:hAnsi="Times New Roman" w:eastAsia="宋体" w:cs="Times New Roman"/>
          <w:b/>
          <w:sz w:val="28"/>
          <w:szCs w:val="21"/>
        </w:rPr>
        <w:t>注：选课单位的选课学期要与开课单位的选课学期一致。</w:t>
      </w:r>
    </w:p>
    <w:p>
      <w:pPr>
        <w:ind w:left="-2" w:leftChars="-1" w:firstLine="467" w:firstLineChars="167"/>
        <w:rPr>
          <w:rFonts w:ascii="Times New Roman" w:hAnsi="Times New Roman" w:eastAsia="宋体" w:cs="Times New Roman"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>第3步：开放选课资格：开课单位、选课单位教育干部分别开放本单位有选课资格的学生名单。</w:t>
      </w:r>
    </w:p>
    <w:p>
      <w:pPr>
        <w:ind w:left="-2" w:leftChars="-1" w:firstLine="467" w:firstLineChars="167"/>
        <w:rPr>
          <w:rFonts w:ascii="Times New Roman" w:hAnsi="Times New Roman" w:eastAsia="宋体" w:cs="Times New Roman"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>第4步：学生选课：开课单位学生，选择【校内选课】；跨所选课学生，选择【校外选课】。如果该门课程“是否学位课”字段（在“课程基本信息”模块下）的选择项为“空”，则学生选课时需要自行确定该门课程“是否为学位课”；如果该门课程“是否学位课”字段的选择项为“是”，则选课学生（包括所有选课学生）不能自主选择是否为学位课，只能以设置为准（都为学位课）。</w:t>
      </w:r>
    </w:p>
    <w:p>
      <w:pPr>
        <w:ind w:left="-2" w:leftChars="-1" w:firstLine="187" w:firstLineChars="67"/>
        <w:rPr>
          <w:rFonts w:ascii="Times New Roman" w:hAnsi="Times New Roman" w:eastAsia="宋体" w:cs="Times New Roman"/>
          <w:b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 xml:space="preserve">   </w:t>
      </w:r>
      <w:r>
        <w:rPr>
          <w:rFonts w:ascii="Times New Roman" w:hAnsi="Times New Roman" w:eastAsia="宋体" w:cs="Times New Roman"/>
          <w:b/>
          <w:sz w:val="28"/>
          <w:szCs w:val="21"/>
        </w:rPr>
        <w:t>注：即使存在上述情况，教育干部也可以在上传成绩时，对有学位课变更的情况进行自主设置。</w:t>
      </w:r>
    </w:p>
    <w:p>
      <w:pPr>
        <w:ind w:left="-2" w:leftChars="-1" w:firstLine="467" w:firstLineChars="167"/>
        <w:rPr>
          <w:rFonts w:ascii="Times New Roman" w:hAnsi="Times New Roman" w:eastAsia="宋体" w:cs="Times New Roman"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>第5步：组织考试：开课单位组织课程考试（系统外）；</w:t>
      </w:r>
    </w:p>
    <w:p>
      <w:pPr>
        <w:ind w:left="-2" w:leftChars="-1" w:firstLine="467" w:firstLineChars="167"/>
        <w:rPr>
          <w:rFonts w:ascii="Times New Roman" w:hAnsi="Times New Roman" w:eastAsia="宋体" w:cs="Times New Roman"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>第6步：任课教师阅卷，并向开课单位教育干部提交纸质课程成绩单（含跨所选课的学生成绩）（系统外）</w:t>
      </w:r>
    </w:p>
    <w:p>
      <w:pPr>
        <w:ind w:left="-2" w:leftChars="-1" w:firstLine="467" w:firstLineChars="167"/>
        <w:rPr>
          <w:rFonts w:ascii="Times New Roman" w:hAnsi="Times New Roman" w:eastAsia="宋体" w:cs="Times New Roman"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>第7步：录入考试成绩，并提交审核：开课单位教育干部录入该门课程的课程成绩（含跨所选课的学生成绩）。操作路径：成绩管理</w:t>
      </w:r>
      <w:r>
        <w:rPr>
          <w:rFonts w:ascii="Times New Roman" w:hAnsi="Times New Roman" w:eastAsia="宋体" w:cs="Times New Roman"/>
          <w:sz w:val="28"/>
          <w:szCs w:val="21"/>
        </w:rPr>
        <w:sym w:font="Wingdings" w:char="F0E0"/>
      </w:r>
      <w:r>
        <w:rPr>
          <w:rFonts w:ascii="Times New Roman" w:hAnsi="Times New Roman" w:eastAsia="宋体" w:cs="Times New Roman"/>
          <w:sz w:val="28"/>
          <w:szCs w:val="21"/>
        </w:rPr>
        <w:t>研究所成绩录入</w:t>
      </w:r>
      <w:r>
        <w:rPr>
          <w:rFonts w:ascii="Times New Roman" w:hAnsi="Times New Roman" w:eastAsia="宋体" w:cs="Times New Roman"/>
          <w:sz w:val="28"/>
          <w:szCs w:val="21"/>
        </w:rPr>
        <w:sym w:font="Wingdings" w:char="F0E0"/>
      </w:r>
      <w:r>
        <w:rPr>
          <w:rFonts w:ascii="Times New Roman" w:hAnsi="Times New Roman" w:eastAsia="宋体" w:cs="Times New Roman"/>
          <w:sz w:val="28"/>
          <w:szCs w:val="21"/>
        </w:rPr>
        <w:t>研究所成绩发布</w:t>
      </w:r>
    </w:p>
    <w:p>
      <w:pPr>
        <w:ind w:left="-2" w:leftChars="-1" w:firstLine="187" w:firstLineChars="67"/>
        <w:rPr>
          <w:rFonts w:ascii="Times New Roman" w:hAnsi="Times New Roman" w:eastAsia="宋体" w:cs="Times New Roman"/>
          <w:sz w:val="28"/>
          <w:szCs w:val="21"/>
        </w:rPr>
      </w:pPr>
      <w:r>
        <w:rPr>
          <w:rFonts w:ascii="Times New Roman" w:hAnsi="Times New Roman" w:eastAsia="宋体" w:cs="Times New Roman"/>
          <w:sz w:val="28"/>
          <w:szCs w:val="21"/>
        </w:rPr>
        <w:t xml:space="preserve">   注：选课单位也可以将跨所选课按外选课形式录入成绩，而不必由开课单位录入。具体由开课单位与选课单位协商。</w:t>
      </w:r>
    </w:p>
    <w:p>
      <w:pPr>
        <w:ind w:left="-2" w:leftChars="-1" w:firstLine="607" w:firstLineChars="217"/>
      </w:pPr>
      <w:r>
        <w:rPr>
          <w:rFonts w:ascii="Times New Roman" w:hAnsi="Times New Roman" w:eastAsia="宋体" w:cs="Times New Roman"/>
          <w:sz w:val="28"/>
          <w:szCs w:val="21"/>
        </w:rPr>
        <w:t>已发布成绩通过教务处审核后，可同步到培养及学位等系统。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052B"/>
    <w:rsid w:val="42B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2021-06-07T08:03:00Z</dcterms:created>
  <dc:creator>胡古</dc:creator>
  <cp:lastModifiedBy>胡古</cp:lastModifiedBy>
  <dcterms:modified xsi:type="dcterms:W3CDTF">2021-06-07T08:04:22Z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